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7579D" w14:textId="78643A80" w:rsidR="00DC2C0F" w:rsidRPr="00F361FB" w:rsidRDefault="0086029B" w:rsidP="00D33A5B">
      <w:pPr>
        <w:pStyle w:val="NoSpacing"/>
        <w:jc w:val="both"/>
        <w:rPr>
          <w:rFonts w:ascii="Arial" w:hAnsi="Arial" w:cs="Arial"/>
        </w:rPr>
      </w:pPr>
      <w:r w:rsidRPr="00F361FB">
        <w:rPr>
          <w:rFonts w:ascii="Arial" w:hAnsi="Arial" w:cs="Arial"/>
        </w:rPr>
        <w:t xml:space="preserve">Thank for allowing me to speak to you. </w:t>
      </w:r>
      <w:r w:rsidR="006D03EB" w:rsidRPr="00F361FB">
        <w:rPr>
          <w:rFonts w:ascii="Arial" w:hAnsi="Arial" w:cs="Arial"/>
        </w:rPr>
        <w:t xml:space="preserve">My name is </w:t>
      </w:r>
      <w:r w:rsidR="006D03EB">
        <w:rPr>
          <w:rFonts w:ascii="Arial" w:hAnsi="Arial" w:cs="Arial"/>
        </w:rPr>
        <w:t>Harriet Copel</w:t>
      </w:r>
      <w:r w:rsidR="006D03EB" w:rsidRPr="00F361FB">
        <w:rPr>
          <w:rFonts w:ascii="Arial" w:hAnsi="Arial" w:cs="Arial"/>
        </w:rPr>
        <w:t xml:space="preserve"> I vote in the Election District </w:t>
      </w:r>
      <w:r w:rsidR="006D03EB">
        <w:rPr>
          <w:rFonts w:ascii="Arial" w:hAnsi="Arial" w:cs="Arial"/>
        </w:rPr>
        <w:t>128</w:t>
      </w:r>
      <w:r w:rsidR="006D03EB" w:rsidRPr="00F361FB">
        <w:rPr>
          <w:rFonts w:ascii="Arial" w:hAnsi="Arial" w:cs="Arial"/>
        </w:rPr>
        <w:t xml:space="preserve"> in the Town of </w:t>
      </w:r>
      <w:r w:rsidR="006D03EB">
        <w:rPr>
          <w:rFonts w:ascii="Arial" w:hAnsi="Arial" w:cs="Arial"/>
        </w:rPr>
        <w:t>Huntington</w:t>
      </w:r>
      <w:r w:rsidR="006D03EB" w:rsidRPr="00F361FB">
        <w:rPr>
          <w:rFonts w:ascii="Arial" w:hAnsi="Arial" w:cs="Arial"/>
        </w:rPr>
        <w:t>.</w:t>
      </w:r>
      <w:r w:rsidR="006D03EB">
        <w:rPr>
          <w:rFonts w:ascii="Arial" w:hAnsi="Arial" w:cs="Arial"/>
        </w:rPr>
        <w:t xml:space="preserve">  </w:t>
      </w:r>
      <w:bookmarkStart w:id="0" w:name="_GoBack"/>
      <w:bookmarkEnd w:id="0"/>
      <w:r w:rsidRPr="00F361FB">
        <w:rPr>
          <w:rFonts w:ascii="Arial" w:hAnsi="Arial" w:cs="Arial"/>
        </w:rPr>
        <w:t xml:space="preserve">I would like to draw your attention to the issue of </w:t>
      </w:r>
      <w:r w:rsidR="00003716" w:rsidRPr="00F361FB">
        <w:rPr>
          <w:rFonts w:ascii="Arial" w:hAnsi="Arial" w:cs="Arial"/>
        </w:rPr>
        <w:t xml:space="preserve">maintaining the community of interest that is Gordon Heights, established in 1927. </w:t>
      </w:r>
      <w:r w:rsidR="003557F4" w:rsidRPr="00F361FB">
        <w:rPr>
          <w:rFonts w:ascii="Arial" w:hAnsi="Arial" w:cs="Arial"/>
        </w:rPr>
        <w:t>Gordon Heights is a historical</w:t>
      </w:r>
      <w:r w:rsidR="001E4801" w:rsidRPr="00F361FB">
        <w:rPr>
          <w:rFonts w:ascii="Arial" w:hAnsi="Arial" w:cs="Arial"/>
        </w:rPr>
        <w:t xml:space="preserve"> African American </w:t>
      </w:r>
      <w:r w:rsidRPr="00F361FB">
        <w:rPr>
          <w:rFonts w:ascii="Arial" w:hAnsi="Arial" w:cs="Arial"/>
        </w:rPr>
        <w:t xml:space="preserve">community forged out of the </w:t>
      </w:r>
      <w:r w:rsidR="003557F4" w:rsidRPr="00F361FB">
        <w:rPr>
          <w:rFonts w:ascii="Arial" w:hAnsi="Arial" w:cs="Arial"/>
        </w:rPr>
        <w:t xml:space="preserve">vision of a developer Louis </w:t>
      </w:r>
      <w:r w:rsidR="00F64788" w:rsidRPr="00F361FB">
        <w:rPr>
          <w:rFonts w:ascii="Arial" w:hAnsi="Arial" w:cs="Arial"/>
        </w:rPr>
        <w:t>Fife, to</w:t>
      </w:r>
      <w:r w:rsidRPr="00F361FB">
        <w:rPr>
          <w:rFonts w:ascii="Arial" w:hAnsi="Arial" w:cs="Arial"/>
        </w:rPr>
        <w:t xml:space="preserve"> design a community to meet the needs of African American middle class </w:t>
      </w:r>
      <w:r w:rsidR="0093294A" w:rsidRPr="00F361FB">
        <w:rPr>
          <w:rFonts w:ascii="Arial" w:hAnsi="Arial" w:cs="Arial"/>
        </w:rPr>
        <w:t>evolving</w:t>
      </w:r>
      <w:r w:rsidRPr="00F361FB">
        <w:rPr>
          <w:rFonts w:ascii="Arial" w:hAnsi="Arial" w:cs="Arial"/>
        </w:rPr>
        <w:t xml:space="preserve"> in the early </w:t>
      </w:r>
      <w:r w:rsidR="00132FFB" w:rsidRPr="00F361FB">
        <w:rPr>
          <w:rFonts w:ascii="Arial" w:hAnsi="Arial" w:cs="Arial"/>
        </w:rPr>
        <w:t>20th</w:t>
      </w:r>
      <w:r w:rsidRPr="00F361FB">
        <w:rPr>
          <w:rFonts w:ascii="Arial" w:hAnsi="Arial" w:cs="Arial"/>
        </w:rPr>
        <w:t xml:space="preserve"> c</w:t>
      </w:r>
      <w:r w:rsidR="0093294A" w:rsidRPr="00F361FB">
        <w:rPr>
          <w:rFonts w:ascii="Arial" w:hAnsi="Arial" w:cs="Arial"/>
        </w:rPr>
        <w:t>entury.</w:t>
      </w:r>
      <w:r w:rsidR="00003716" w:rsidRPr="00F361FB">
        <w:rPr>
          <w:rStyle w:val="FootnoteReference"/>
          <w:rFonts w:ascii="Arial" w:hAnsi="Arial" w:cs="Arial"/>
        </w:rPr>
        <w:footnoteReference w:id="1"/>
      </w:r>
      <w:r w:rsidR="001E4801" w:rsidRPr="00F361FB">
        <w:rPr>
          <w:rFonts w:ascii="Arial" w:hAnsi="Arial" w:cs="Arial"/>
        </w:rPr>
        <w:t xml:space="preserve"> The origin</w:t>
      </w:r>
      <w:r w:rsidR="003557F4" w:rsidRPr="00F361FB">
        <w:rPr>
          <w:rFonts w:ascii="Arial" w:hAnsi="Arial" w:cs="Arial"/>
        </w:rPr>
        <w:t>s of African Americans living in Brookhaven as a collective community dates back</w:t>
      </w:r>
      <w:r w:rsidR="001E4801" w:rsidRPr="00F361FB">
        <w:rPr>
          <w:rFonts w:ascii="Arial" w:hAnsi="Arial" w:cs="Arial"/>
        </w:rPr>
        <w:t xml:space="preserve"> to the 1600</w:t>
      </w:r>
      <w:r w:rsidR="003557F4" w:rsidRPr="00F361FB">
        <w:rPr>
          <w:rFonts w:ascii="Arial" w:hAnsi="Arial" w:cs="Arial"/>
        </w:rPr>
        <w:t>s</w:t>
      </w:r>
      <w:r w:rsidR="00003716" w:rsidRPr="00F361FB">
        <w:rPr>
          <w:rFonts w:ascii="Arial" w:hAnsi="Arial" w:cs="Arial"/>
        </w:rPr>
        <w:t>, w</w:t>
      </w:r>
      <w:r w:rsidR="001E4801" w:rsidRPr="00F361FB">
        <w:rPr>
          <w:rFonts w:ascii="Arial" w:hAnsi="Arial" w:cs="Arial"/>
        </w:rPr>
        <w:t>hen displaced</w:t>
      </w:r>
      <w:r w:rsidR="00821976" w:rsidRPr="00F361FB">
        <w:rPr>
          <w:rFonts w:ascii="Arial" w:hAnsi="Arial" w:cs="Arial"/>
        </w:rPr>
        <w:t xml:space="preserve"> African American</w:t>
      </w:r>
      <w:r w:rsidR="0093294A" w:rsidRPr="00F361FB">
        <w:rPr>
          <w:rFonts w:ascii="Arial" w:hAnsi="Arial" w:cs="Arial"/>
        </w:rPr>
        <w:t xml:space="preserve"> slave</w:t>
      </w:r>
      <w:r w:rsidR="00821976" w:rsidRPr="00F361FB">
        <w:rPr>
          <w:rFonts w:ascii="Arial" w:hAnsi="Arial" w:cs="Arial"/>
        </w:rPr>
        <w:t>s</w:t>
      </w:r>
      <w:r w:rsidR="004719A4" w:rsidRPr="00F361FB">
        <w:rPr>
          <w:rFonts w:ascii="Arial" w:hAnsi="Arial" w:cs="Arial"/>
        </w:rPr>
        <w:t xml:space="preserve"> and indigenous population from the </w:t>
      </w:r>
      <w:proofErr w:type="spellStart"/>
      <w:r w:rsidR="004719A4" w:rsidRPr="00F361FB">
        <w:rPr>
          <w:rFonts w:ascii="Arial" w:hAnsi="Arial" w:cs="Arial"/>
        </w:rPr>
        <w:t>Setalcott</w:t>
      </w:r>
      <w:proofErr w:type="spellEnd"/>
      <w:r w:rsidR="004719A4" w:rsidRPr="00F361FB">
        <w:rPr>
          <w:rFonts w:ascii="Arial" w:hAnsi="Arial" w:cs="Arial"/>
        </w:rPr>
        <w:t xml:space="preserve"> </w:t>
      </w:r>
      <w:r w:rsidR="00821976" w:rsidRPr="00F361FB">
        <w:rPr>
          <w:rFonts w:ascii="Arial" w:hAnsi="Arial" w:cs="Arial"/>
        </w:rPr>
        <w:t xml:space="preserve">nation </w:t>
      </w:r>
      <w:r w:rsidR="003557F4" w:rsidRPr="00F361FB">
        <w:rPr>
          <w:rFonts w:ascii="Arial" w:hAnsi="Arial" w:cs="Arial"/>
        </w:rPr>
        <w:t xml:space="preserve">settled in </w:t>
      </w:r>
      <w:r w:rsidR="005C6ED5" w:rsidRPr="00F361FB">
        <w:rPr>
          <w:rFonts w:ascii="Arial" w:hAnsi="Arial" w:cs="Arial"/>
          <w:bCs/>
        </w:rPr>
        <w:t>Setauket-</w:t>
      </w:r>
      <w:r w:rsidR="003557F4" w:rsidRPr="00F361FB">
        <w:rPr>
          <w:rFonts w:ascii="Arial" w:hAnsi="Arial" w:cs="Arial"/>
          <w:bCs/>
        </w:rPr>
        <w:t xml:space="preserve"> Laurel Hill area </w:t>
      </w:r>
      <w:r w:rsidR="00821976" w:rsidRPr="00F361FB">
        <w:rPr>
          <w:rFonts w:ascii="Arial" w:hAnsi="Arial" w:cs="Arial"/>
          <w:bCs/>
        </w:rPr>
        <w:t>of Brookhaven Town.</w:t>
      </w:r>
      <w:r w:rsidR="00003716" w:rsidRPr="00F361FB">
        <w:rPr>
          <w:rStyle w:val="FootnoteReference"/>
          <w:rFonts w:ascii="Arial" w:hAnsi="Arial" w:cs="Arial"/>
          <w:bCs/>
        </w:rPr>
        <w:footnoteReference w:id="2"/>
      </w:r>
      <w:r w:rsidR="00821976" w:rsidRPr="00F361FB">
        <w:rPr>
          <w:rFonts w:ascii="Arial" w:hAnsi="Arial" w:cs="Arial"/>
        </w:rPr>
        <w:t xml:space="preserve"> This community eventually formed</w:t>
      </w:r>
      <w:r w:rsidR="003557F4" w:rsidRPr="00F361FB">
        <w:rPr>
          <w:rFonts w:ascii="Arial" w:hAnsi="Arial" w:cs="Arial"/>
        </w:rPr>
        <w:t xml:space="preserve"> Bethel AME Church in Setauket 174 years ago</w:t>
      </w:r>
      <w:r w:rsidR="00411BBB" w:rsidRPr="00F361FB">
        <w:rPr>
          <w:rFonts w:ascii="Arial" w:hAnsi="Arial" w:cs="Arial"/>
        </w:rPr>
        <w:t xml:space="preserve"> thereby creating</w:t>
      </w:r>
      <w:r w:rsidR="00821976" w:rsidRPr="00F361FB">
        <w:rPr>
          <w:rFonts w:ascii="Arial" w:hAnsi="Arial" w:cs="Arial"/>
        </w:rPr>
        <w:t xml:space="preserve"> a cultural and </w:t>
      </w:r>
      <w:r w:rsidR="00F64788" w:rsidRPr="00F361FB">
        <w:rPr>
          <w:rFonts w:ascii="Arial" w:hAnsi="Arial" w:cs="Arial"/>
        </w:rPr>
        <w:t>racial community</w:t>
      </w:r>
      <w:r w:rsidR="001932A3" w:rsidRPr="00F361FB">
        <w:rPr>
          <w:rFonts w:ascii="Arial" w:hAnsi="Arial" w:cs="Arial"/>
        </w:rPr>
        <w:t xml:space="preserve">, which in 2017 </w:t>
      </w:r>
      <w:r w:rsidR="00F64788" w:rsidRPr="00F361FB">
        <w:rPr>
          <w:rFonts w:ascii="Arial" w:hAnsi="Arial" w:cs="Arial"/>
        </w:rPr>
        <w:t>named,</w:t>
      </w:r>
      <w:r w:rsidR="00821976" w:rsidRPr="00F361FB">
        <w:rPr>
          <w:rFonts w:ascii="Arial" w:hAnsi="Arial" w:cs="Arial"/>
        </w:rPr>
        <w:t xml:space="preserve"> US National Register of Historic</w:t>
      </w:r>
      <w:r w:rsidR="001932A3" w:rsidRPr="00F361FB">
        <w:rPr>
          <w:rFonts w:ascii="Arial" w:hAnsi="Arial" w:cs="Arial"/>
        </w:rPr>
        <w:t xml:space="preserve"> Place</w:t>
      </w:r>
      <w:r w:rsidR="00821976" w:rsidRPr="00F361FB">
        <w:rPr>
          <w:rFonts w:ascii="Arial" w:hAnsi="Arial" w:cs="Arial"/>
        </w:rPr>
        <w:t>.</w:t>
      </w:r>
    </w:p>
    <w:p w14:paraId="22ACE1FD" w14:textId="77777777" w:rsidR="00003716" w:rsidRPr="00F361FB" w:rsidRDefault="00003716" w:rsidP="00D33A5B">
      <w:pPr>
        <w:pStyle w:val="NoSpacing"/>
        <w:jc w:val="both"/>
        <w:rPr>
          <w:rFonts w:ascii="Arial" w:hAnsi="Arial" w:cs="Arial"/>
        </w:rPr>
      </w:pPr>
    </w:p>
    <w:p w14:paraId="0A0BA0CC" w14:textId="4EBC0580" w:rsidR="001932A3" w:rsidRPr="005B37D1" w:rsidRDefault="00DC2C0F" w:rsidP="00D33A5B">
      <w:pPr>
        <w:pStyle w:val="NoSpacing"/>
        <w:jc w:val="both"/>
        <w:rPr>
          <w:rFonts w:ascii="Arial" w:hAnsi="Arial" w:cs="Arial"/>
        </w:rPr>
      </w:pPr>
      <w:r w:rsidRPr="00F361FB">
        <w:rPr>
          <w:rFonts w:ascii="Arial" w:hAnsi="Arial" w:cs="Arial"/>
        </w:rPr>
        <w:t>Louis Fife</w:t>
      </w:r>
      <w:r w:rsidR="00411BBB" w:rsidRPr="00F361FB">
        <w:rPr>
          <w:rFonts w:ascii="Arial" w:hAnsi="Arial" w:cs="Arial"/>
        </w:rPr>
        <w:t xml:space="preserve"> acquired</w:t>
      </w:r>
      <w:r w:rsidRPr="00F361FB">
        <w:rPr>
          <w:rFonts w:ascii="Arial" w:hAnsi="Arial" w:cs="Arial"/>
        </w:rPr>
        <w:t xml:space="preserve"> several parcels of land, between the years 1928-1954</w:t>
      </w:r>
      <w:r w:rsidR="0086029B" w:rsidRPr="00F361FB">
        <w:rPr>
          <w:rFonts w:ascii="Arial" w:hAnsi="Arial" w:cs="Arial"/>
        </w:rPr>
        <w:t xml:space="preserve"> </w:t>
      </w:r>
      <w:r w:rsidR="00132FFB" w:rsidRPr="00F361FB">
        <w:rPr>
          <w:rFonts w:ascii="Arial" w:hAnsi="Arial" w:cs="Arial"/>
        </w:rPr>
        <w:t xml:space="preserve">in Brookhaven Town </w:t>
      </w:r>
      <w:r w:rsidR="0086029B" w:rsidRPr="00F361FB">
        <w:rPr>
          <w:rFonts w:ascii="Arial" w:hAnsi="Arial" w:cs="Arial"/>
        </w:rPr>
        <w:t>from early settlers</w:t>
      </w:r>
      <w:r w:rsidRPr="00F361FB">
        <w:rPr>
          <w:rFonts w:ascii="Arial" w:hAnsi="Arial" w:cs="Arial"/>
        </w:rPr>
        <w:t xml:space="preserve"> </w:t>
      </w:r>
      <w:proofErr w:type="gramStart"/>
      <w:r w:rsidRPr="00F361FB">
        <w:rPr>
          <w:rFonts w:ascii="Arial" w:hAnsi="Arial" w:cs="Arial"/>
        </w:rPr>
        <w:t>land owners</w:t>
      </w:r>
      <w:proofErr w:type="gramEnd"/>
      <w:r w:rsidR="00132FFB" w:rsidRPr="00F361FB">
        <w:rPr>
          <w:rFonts w:ascii="Arial" w:hAnsi="Arial" w:cs="Arial"/>
        </w:rPr>
        <w:t xml:space="preserve"> such </w:t>
      </w:r>
      <w:r w:rsidR="007F259E" w:rsidRPr="00F361FB">
        <w:rPr>
          <w:rFonts w:ascii="Arial" w:hAnsi="Arial" w:cs="Arial"/>
        </w:rPr>
        <w:t>as Albert</w:t>
      </w:r>
      <w:r w:rsidR="00132FFB" w:rsidRPr="00F361FB">
        <w:rPr>
          <w:rFonts w:ascii="Arial" w:hAnsi="Arial" w:cs="Arial"/>
        </w:rPr>
        <w:t xml:space="preserve"> </w:t>
      </w:r>
      <w:r w:rsidR="007F259E" w:rsidRPr="00F361FB">
        <w:rPr>
          <w:rFonts w:ascii="Arial" w:hAnsi="Arial" w:cs="Arial"/>
        </w:rPr>
        <w:t>Overton,</w:t>
      </w:r>
      <w:r w:rsidR="003557F4" w:rsidRPr="00F361FB">
        <w:rPr>
          <w:rFonts w:ascii="Arial" w:hAnsi="Arial" w:cs="Arial"/>
        </w:rPr>
        <w:t xml:space="preserve"> to exp</w:t>
      </w:r>
      <w:r w:rsidRPr="00F361FB">
        <w:rPr>
          <w:rFonts w:ascii="Arial" w:hAnsi="Arial" w:cs="Arial"/>
        </w:rPr>
        <w:t>and the Gordon Heights</w:t>
      </w:r>
      <w:r w:rsidR="001932A3" w:rsidRPr="00F361FB">
        <w:rPr>
          <w:rFonts w:ascii="Arial" w:hAnsi="Arial" w:cs="Arial"/>
        </w:rPr>
        <w:t>.</w:t>
      </w:r>
      <w:r w:rsidR="00003716" w:rsidRPr="00F361FB">
        <w:rPr>
          <w:rFonts w:ascii="Arial" w:hAnsi="Arial" w:cs="Arial"/>
        </w:rPr>
        <w:t xml:space="preserve"> </w:t>
      </w:r>
      <w:r w:rsidR="00B13B93" w:rsidRPr="00F361FB">
        <w:rPr>
          <w:rFonts w:ascii="Arial" w:hAnsi="Arial" w:cs="Arial"/>
        </w:rPr>
        <w:t>T</w:t>
      </w:r>
      <w:r w:rsidR="00FD590D" w:rsidRPr="00F361FB">
        <w:rPr>
          <w:rFonts w:ascii="Arial" w:hAnsi="Arial" w:cs="Arial"/>
        </w:rPr>
        <w:t>he expansions</w:t>
      </w:r>
      <w:r w:rsidR="00821976" w:rsidRPr="00F361FB">
        <w:rPr>
          <w:rFonts w:ascii="Arial" w:hAnsi="Arial" w:cs="Arial"/>
        </w:rPr>
        <w:t xml:space="preserve"> </w:t>
      </w:r>
      <w:r w:rsidR="005010D0">
        <w:rPr>
          <w:rFonts w:ascii="Arial" w:hAnsi="Arial" w:cs="Arial"/>
        </w:rPr>
        <w:t>led to the</w:t>
      </w:r>
      <w:r w:rsidR="001932A3" w:rsidRPr="00F361FB">
        <w:rPr>
          <w:rFonts w:ascii="Arial" w:hAnsi="Arial" w:cs="Arial"/>
        </w:rPr>
        <w:t xml:space="preserve"> systematic </w:t>
      </w:r>
      <w:r w:rsidR="00B13B93" w:rsidRPr="00F361FB">
        <w:rPr>
          <w:rFonts w:ascii="Arial" w:hAnsi="Arial" w:cs="Arial"/>
        </w:rPr>
        <w:t>disenfranchisement</w:t>
      </w:r>
      <w:r w:rsidR="00003716" w:rsidRPr="00F361FB">
        <w:rPr>
          <w:rFonts w:ascii="Arial" w:hAnsi="Arial" w:cs="Arial"/>
        </w:rPr>
        <w:t xml:space="preserve"> of this community of interest</w:t>
      </w:r>
      <w:r w:rsidR="005010D0">
        <w:rPr>
          <w:rFonts w:ascii="Arial" w:hAnsi="Arial" w:cs="Arial"/>
        </w:rPr>
        <w:t xml:space="preserve"> –</w:t>
      </w:r>
      <w:r w:rsidR="005B37D1">
        <w:rPr>
          <w:rFonts w:ascii="Arial" w:hAnsi="Arial" w:cs="Arial"/>
        </w:rPr>
        <w:t xml:space="preserve"> </w:t>
      </w:r>
      <w:r w:rsidR="005010D0">
        <w:rPr>
          <w:rFonts w:ascii="Arial" w:hAnsi="Arial" w:cs="Arial"/>
        </w:rPr>
        <w:t xml:space="preserve">for example, </w:t>
      </w:r>
      <w:r w:rsidR="001932A3" w:rsidRPr="00F361FB">
        <w:rPr>
          <w:rFonts w:ascii="Arial" w:hAnsi="Arial" w:cs="Arial"/>
        </w:rPr>
        <w:t>Gordon Heights has 4 zip codes</w:t>
      </w:r>
      <w:r w:rsidR="005010D0">
        <w:rPr>
          <w:rFonts w:ascii="Arial" w:hAnsi="Arial" w:cs="Arial"/>
        </w:rPr>
        <w:t>, making</w:t>
      </w:r>
      <w:r w:rsidR="001932A3" w:rsidRPr="00F361FB">
        <w:rPr>
          <w:rFonts w:ascii="Arial" w:hAnsi="Arial" w:cs="Arial"/>
        </w:rPr>
        <w:t xml:space="preserve"> extremely hard to </w:t>
      </w:r>
      <w:r w:rsidR="00132FFB" w:rsidRPr="00F361FB">
        <w:rPr>
          <w:rFonts w:ascii="Arial" w:hAnsi="Arial" w:cs="Arial"/>
        </w:rPr>
        <w:t>collect health, housing,</w:t>
      </w:r>
      <w:r w:rsidR="00003716" w:rsidRPr="00F361FB">
        <w:rPr>
          <w:rFonts w:ascii="Arial" w:hAnsi="Arial" w:cs="Arial"/>
        </w:rPr>
        <w:t xml:space="preserve"> </w:t>
      </w:r>
      <w:r w:rsidR="00132FFB" w:rsidRPr="00F361FB">
        <w:rPr>
          <w:rFonts w:ascii="Arial" w:hAnsi="Arial" w:cs="Arial"/>
        </w:rPr>
        <w:t>crime and</w:t>
      </w:r>
      <w:r w:rsidR="001932A3" w:rsidRPr="00F361FB">
        <w:rPr>
          <w:rFonts w:ascii="Arial" w:hAnsi="Arial" w:cs="Arial"/>
        </w:rPr>
        <w:t xml:space="preserve"> demographic data</w:t>
      </w:r>
      <w:r w:rsidR="005010D0">
        <w:rPr>
          <w:rFonts w:ascii="Arial" w:hAnsi="Arial" w:cs="Arial"/>
        </w:rPr>
        <w:t>;</w:t>
      </w:r>
      <w:r w:rsidR="005B37D1">
        <w:rPr>
          <w:rFonts w:ascii="Arial" w:hAnsi="Arial" w:cs="Arial"/>
        </w:rPr>
        <w:t xml:space="preserve"> </w:t>
      </w:r>
      <w:r w:rsidR="00F361FB" w:rsidRPr="005B37D1">
        <w:rPr>
          <w:rFonts w:ascii="Arial" w:hAnsi="Arial" w:cs="Arial"/>
        </w:rPr>
        <w:t>Gordon Heights d</w:t>
      </w:r>
      <w:r w:rsidR="001932A3" w:rsidRPr="005B37D1">
        <w:rPr>
          <w:rFonts w:ascii="Arial" w:hAnsi="Arial" w:cs="Arial"/>
        </w:rPr>
        <w:t xml:space="preserve">eveloped </w:t>
      </w:r>
      <w:r w:rsidR="00F361FB" w:rsidRPr="005B37D1">
        <w:rPr>
          <w:rFonts w:ascii="Arial" w:hAnsi="Arial" w:cs="Arial"/>
        </w:rPr>
        <w:t>without</w:t>
      </w:r>
      <w:r w:rsidR="001932A3" w:rsidRPr="005B37D1">
        <w:rPr>
          <w:rFonts w:ascii="Arial" w:hAnsi="Arial" w:cs="Arial"/>
        </w:rPr>
        <w:t xml:space="preserve"> an incorporated village</w:t>
      </w:r>
      <w:r w:rsidR="00F361FB" w:rsidRPr="005B37D1">
        <w:rPr>
          <w:rFonts w:ascii="Arial" w:hAnsi="Arial" w:cs="Arial"/>
        </w:rPr>
        <w:t>, so that</w:t>
      </w:r>
      <w:r w:rsidR="001932A3" w:rsidRPr="005B37D1">
        <w:rPr>
          <w:rFonts w:ascii="Arial" w:hAnsi="Arial" w:cs="Arial"/>
        </w:rPr>
        <w:t xml:space="preserve"> no fire department of the four zip codes would serve this community</w:t>
      </w:r>
      <w:r w:rsidR="005B37D1">
        <w:rPr>
          <w:rFonts w:ascii="Arial" w:hAnsi="Arial" w:cs="Arial"/>
        </w:rPr>
        <w:t>, and</w:t>
      </w:r>
      <w:r w:rsidR="00FD590D" w:rsidRPr="005B37D1">
        <w:rPr>
          <w:rFonts w:ascii="Arial" w:hAnsi="Arial" w:cs="Arial"/>
        </w:rPr>
        <w:t xml:space="preserve"> had to petition for a fire department </w:t>
      </w:r>
      <w:r w:rsidR="00132FFB" w:rsidRPr="005B37D1">
        <w:rPr>
          <w:rFonts w:ascii="Arial" w:hAnsi="Arial" w:cs="Arial"/>
        </w:rPr>
        <w:t xml:space="preserve">charter </w:t>
      </w:r>
      <w:r w:rsidR="00FD590D" w:rsidRPr="005B37D1">
        <w:rPr>
          <w:rFonts w:ascii="Arial" w:hAnsi="Arial" w:cs="Arial"/>
        </w:rPr>
        <w:t>1947</w:t>
      </w:r>
      <w:r w:rsidR="00003716" w:rsidRPr="00F361FB">
        <w:rPr>
          <w:rStyle w:val="FootnoteReference"/>
          <w:rFonts w:ascii="Arial" w:hAnsi="Arial" w:cs="Arial"/>
        </w:rPr>
        <w:footnoteReference w:id="3"/>
      </w:r>
      <w:r w:rsidR="005010D0">
        <w:rPr>
          <w:rFonts w:ascii="Arial" w:hAnsi="Arial" w:cs="Arial"/>
        </w:rPr>
        <w:t>; and</w:t>
      </w:r>
      <w:r w:rsidR="005B37D1">
        <w:rPr>
          <w:rFonts w:ascii="Arial" w:hAnsi="Arial" w:cs="Arial"/>
        </w:rPr>
        <w:t xml:space="preserve"> </w:t>
      </w:r>
      <w:r w:rsidR="005010D0">
        <w:rPr>
          <w:rFonts w:ascii="Arial" w:hAnsi="Arial" w:cs="Arial"/>
        </w:rPr>
        <w:t>c</w:t>
      </w:r>
      <w:r w:rsidR="001932A3" w:rsidRPr="005B37D1">
        <w:rPr>
          <w:rFonts w:ascii="Arial" w:hAnsi="Arial" w:cs="Arial"/>
        </w:rPr>
        <w:t>ommunity services</w:t>
      </w:r>
      <w:r w:rsidR="00F361FB" w:rsidRPr="005B37D1">
        <w:rPr>
          <w:rFonts w:ascii="Arial" w:hAnsi="Arial" w:cs="Arial"/>
        </w:rPr>
        <w:t xml:space="preserve"> for this community of interest</w:t>
      </w:r>
      <w:r w:rsidR="001932A3" w:rsidRPr="005B37D1">
        <w:rPr>
          <w:rFonts w:ascii="Arial" w:hAnsi="Arial" w:cs="Arial"/>
        </w:rPr>
        <w:t xml:space="preserve"> were based upon property taxes</w:t>
      </w:r>
      <w:r w:rsidR="00F361FB" w:rsidRPr="005B37D1">
        <w:rPr>
          <w:rFonts w:ascii="Arial" w:hAnsi="Arial" w:cs="Arial"/>
        </w:rPr>
        <w:t>, without</w:t>
      </w:r>
      <w:r w:rsidR="001932A3" w:rsidRPr="005B37D1">
        <w:rPr>
          <w:rFonts w:ascii="Arial" w:hAnsi="Arial" w:cs="Arial"/>
        </w:rPr>
        <w:t xml:space="preserve"> commercial zoning to support a fire department</w:t>
      </w:r>
      <w:r w:rsidR="00F361FB" w:rsidRPr="005B37D1">
        <w:rPr>
          <w:rFonts w:ascii="Arial" w:hAnsi="Arial" w:cs="Arial"/>
        </w:rPr>
        <w:t xml:space="preserve"> and</w:t>
      </w:r>
      <w:r w:rsidR="001932A3" w:rsidRPr="005B37D1">
        <w:rPr>
          <w:rFonts w:ascii="Arial" w:hAnsi="Arial" w:cs="Arial"/>
        </w:rPr>
        <w:t xml:space="preserve"> ambulance service</w:t>
      </w:r>
      <w:r w:rsidR="00802FEE" w:rsidRPr="005B37D1">
        <w:rPr>
          <w:rFonts w:ascii="Arial" w:hAnsi="Arial" w:cs="Arial"/>
        </w:rPr>
        <w:t>s</w:t>
      </w:r>
      <w:r w:rsidR="005010D0">
        <w:rPr>
          <w:rFonts w:ascii="Arial" w:hAnsi="Arial" w:cs="Arial"/>
        </w:rPr>
        <w:t>.</w:t>
      </w:r>
    </w:p>
    <w:p w14:paraId="03144093" w14:textId="31F00B88" w:rsidR="00F361FB" w:rsidRDefault="00F361FB" w:rsidP="00D33A5B">
      <w:pPr>
        <w:pStyle w:val="NoSpacing"/>
        <w:jc w:val="both"/>
        <w:rPr>
          <w:rFonts w:ascii="Arial" w:hAnsi="Arial" w:cs="Arial"/>
        </w:rPr>
      </w:pPr>
    </w:p>
    <w:p w14:paraId="3459E02C" w14:textId="2D3C483E" w:rsidR="00F067D9" w:rsidRDefault="005B37D1" w:rsidP="00D33A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Equally, if not more, egregious has been the “cracking” of Gordon Heights and the continued altering of its election districts.</w:t>
      </w:r>
      <w:r w:rsidR="00F067D9">
        <w:rPr>
          <w:rFonts w:ascii="Arial" w:hAnsi="Arial" w:cs="Arial"/>
        </w:rPr>
        <w:t xml:space="preserve"> In 2011, the </w:t>
      </w:r>
      <w:r w:rsidR="00F067D9" w:rsidRPr="00F361FB">
        <w:rPr>
          <w:rFonts w:ascii="Arial" w:hAnsi="Arial" w:cs="Arial"/>
        </w:rPr>
        <w:t xml:space="preserve">2011 NYS Assembly redistricting reapportioned ED 192 directly down the center of a historical community, </w:t>
      </w:r>
      <w:r w:rsidR="00F067D9">
        <w:rPr>
          <w:rFonts w:ascii="Arial" w:hAnsi="Arial" w:cs="Arial"/>
        </w:rPr>
        <w:t xml:space="preserve">separating the </w:t>
      </w:r>
      <w:r w:rsidR="00F067D9" w:rsidRPr="00F361FB">
        <w:rPr>
          <w:rFonts w:ascii="Arial" w:hAnsi="Arial" w:cs="Arial"/>
        </w:rPr>
        <w:t>eastern side of Gray Avenue to Granny Road and West Bartlett-Mill Road to the region of Yaphank to NYS Assembly District 3</w:t>
      </w:r>
      <w:r w:rsidR="00F067D9">
        <w:rPr>
          <w:rFonts w:ascii="Arial" w:hAnsi="Arial" w:cs="Arial"/>
        </w:rPr>
        <w:t xml:space="preserve">. This redistricting weakened the community’s vote and ability to advocate for itself and to receive its fair share of funding for services. Gordon Heights’ </w:t>
      </w:r>
      <w:r w:rsidR="00A351BB">
        <w:rPr>
          <w:rFonts w:ascii="Arial" w:hAnsi="Arial" w:cs="Arial"/>
        </w:rPr>
        <w:t>residents</w:t>
      </w:r>
      <w:r w:rsidR="00F067D9">
        <w:rPr>
          <w:rFonts w:ascii="Arial" w:hAnsi="Arial" w:cs="Arial"/>
        </w:rPr>
        <w:t xml:space="preserve"> must now advocate to two Assemblymen, in AD 4 and AD 3, to implement matters of this community of interest. This is despite the fact that AD </w:t>
      </w:r>
      <w:r w:rsidR="00D33A5B">
        <w:rPr>
          <w:rFonts w:ascii="Arial" w:hAnsi="Arial" w:cs="Arial"/>
        </w:rPr>
        <w:t>4</w:t>
      </w:r>
      <w:r w:rsidR="00F067D9">
        <w:rPr>
          <w:rFonts w:ascii="Arial" w:hAnsi="Arial" w:cs="Arial"/>
        </w:rPr>
        <w:t xml:space="preserve"> is 4.</w:t>
      </w:r>
      <w:r w:rsidR="005010D0">
        <w:rPr>
          <w:rFonts w:ascii="Arial" w:hAnsi="Arial" w:cs="Arial"/>
        </w:rPr>
        <w:t>1</w:t>
      </w:r>
      <w:r w:rsidR="00F067D9">
        <w:rPr>
          <w:rFonts w:ascii="Arial" w:hAnsi="Arial" w:cs="Arial"/>
        </w:rPr>
        <w:t>% smaller than the average population for an AD (12</w:t>
      </w:r>
      <w:r w:rsidR="005010D0">
        <w:rPr>
          <w:rFonts w:ascii="Arial" w:hAnsi="Arial" w:cs="Arial"/>
        </w:rPr>
        <w:t>9</w:t>
      </w:r>
      <w:r w:rsidR="00F067D9">
        <w:rPr>
          <w:rFonts w:ascii="Arial" w:hAnsi="Arial" w:cs="Arial"/>
        </w:rPr>
        <w:t>,</w:t>
      </w:r>
      <w:r w:rsidR="005010D0">
        <w:rPr>
          <w:rFonts w:ascii="Arial" w:hAnsi="Arial" w:cs="Arial"/>
        </w:rPr>
        <w:t>147</w:t>
      </w:r>
      <w:r w:rsidR="00F067D9">
        <w:rPr>
          <w:rFonts w:ascii="Arial" w:hAnsi="Arial" w:cs="Arial"/>
        </w:rPr>
        <w:t xml:space="preserve"> vs. 134,675, a </w:t>
      </w:r>
      <w:r w:rsidR="005010D0">
        <w:rPr>
          <w:rFonts w:ascii="Arial" w:hAnsi="Arial" w:cs="Arial"/>
        </w:rPr>
        <w:t>5</w:t>
      </w:r>
      <w:r w:rsidR="00F067D9">
        <w:rPr>
          <w:rFonts w:ascii="Arial" w:hAnsi="Arial" w:cs="Arial"/>
        </w:rPr>
        <w:t>,</w:t>
      </w:r>
      <w:r w:rsidR="005010D0">
        <w:rPr>
          <w:rFonts w:ascii="Arial" w:hAnsi="Arial" w:cs="Arial"/>
        </w:rPr>
        <w:t>528</w:t>
      </w:r>
      <w:r w:rsidR="00F067D9">
        <w:rPr>
          <w:rFonts w:ascii="Arial" w:hAnsi="Arial" w:cs="Arial"/>
        </w:rPr>
        <w:t xml:space="preserve"> person difference).</w:t>
      </w:r>
      <w:r w:rsidR="000C5047">
        <w:rPr>
          <w:rStyle w:val="FootnoteReference"/>
          <w:rFonts w:ascii="Arial" w:hAnsi="Arial" w:cs="Arial"/>
        </w:rPr>
        <w:footnoteReference w:id="4"/>
      </w:r>
      <w:r w:rsidR="00F067D9">
        <w:rPr>
          <w:rFonts w:ascii="Arial" w:hAnsi="Arial" w:cs="Arial"/>
        </w:rPr>
        <w:t xml:space="preserve"> By comparison, the total number of registered voters in Gordon Heights is 4,419: 2,830 of those voters are in AD 4 (EDs 137 and 200), with the remaining 1,584 voters in AD 3 (ED 192).</w:t>
      </w:r>
      <w:r w:rsidR="00F067D9">
        <w:rPr>
          <w:rStyle w:val="FootnoteReference"/>
          <w:rFonts w:ascii="Arial" w:hAnsi="Arial" w:cs="Arial"/>
        </w:rPr>
        <w:footnoteReference w:id="5"/>
      </w:r>
      <w:r w:rsidR="00F067D9">
        <w:rPr>
          <w:rFonts w:ascii="Arial" w:hAnsi="Arial" w:cs="Arial"/>
        </w:rPr>
        <w:t xml:space="preserve"> Making Gordon Heights whole again by adding it to AD </w:t>
      </w:r>
      <w:r w:rsidR="000C5047">
        <w:rPr>
          <w:rFonts w:ascii="Arial" w:hAnsi="Arial" w:cs="Arial"/>
        </w:rPr>
        <w:t>4</w:t>
      </w:r>
      <w:r w:rsidR="00F067D9">
        <w:rPr>
          <w:rFonts w:ascii="Arial" w:hAnsi="Arial" w:cs="Arial"/>
        </w:rPr>
        <w:t xml:space="preserve"> is the right path forward, especially given the smaller relative size of AD </w:t>
      </w:r>
      <w:r w:rsidR="000C5047">
        <w:rPr>
          <w:rFonts w:ascii="Arial" w:hAnsi="Arial" w:cs="Arial"/>
        </w:rPr>
        <w:t>4</w:t>
      </w:r>
      <w:r w:rsidR="00F067D9">
        <w:rPr>
          <w:rFonts w:ascii="Arial" w:hAnsi="Arial" w:cs="Arial"/>
        </w:rPr>
        <w:t xml:space="preserve"> compared with the average AD.</w:t>
      </w:r>
    </w:p>
    <w:p w14:paraId="3EA1D9EE" w14:textId="77777777" w:rsidR="00B13B93" w:rsidRPr="00F361FB" w:rsidRDefault="00B13B93" w:rsidP="00D33A5B">
      <w:pPr>
        <w:pStyle w:val="NoSpacing"/>
        <w:jc w:val="both"/>
        <w:rPr>
          <w:rFonts w:ascii="Arial" w:hAnsi="Arial" w:cs="Arial"/>
        </w:rPr>
      </w:pPr>
    </w:p>
    <w:p w14:paraId="623264FD" w14:textId="6606159E" w:rsidR="00B13B93" w:rsidRDefault="00F361FB" w:rsidP="00D33A5B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propose to the Commission the following r</w:t>
      </w:r>
      <w:r w:rsidR="00B13B93" w:rsidRPr="00F361FB">
        <w:rPr>
          <w:rFonts w:ascii="Arial" w:hAnsi="Arial" w:cs="Arial"/>
          <w:b/>
        </w:rPr>
        <w:t>ecommendations:</w:t>
      </w:r>
    </w:p>
    <w:p w14:paraId="12784769" w14:textId="77777777" w:rsidR="00F361FB" w:rsidRPr="00F361FB" w:rsidRDefault="00F361FB" w:rsidP="00D33A5B">
      <w:pPr>
        <w:pStyle w:val="NoSpacing"/>
        <w:jc w:val="both"/>
        <w:rPr>
          <w:rFonts w:ascii="Arial" w:hAnsi="Arial" w:cs="Arial"/>
          <w:b/>
        </w:rPr>
      </w:pPr>
    </w:p>
    <w:p w14:paraId="6507227B" w14:textId="58B21702" w:rsidR="00A351BB" w:rsidRPr="00D33A5B" w:rsidRDefault="00F361FB" w:rsidP="00D33A5B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Maintain the Electoral Integrity of Gordon Heights Community</w:t>
      </w:r>
      <w:r w:rsidR="00F067D9">
        <w:rPr>
          <w:rFonts w:ascii="Arial" w:hAnsi="Arial" w:cs="Arial"/>
          <w:b/>
        </w:rPr>
        <w:t xml:space="preserve"> of Interes</w:t>
      </w:r>
      <w:r w:rsidR="00A351BB">
        <w:rPr>
          <w:rFonts w:ascii="Arial" w:hAnsi="Arial" w:cs="Arial"/>
          <w:b/>
        </w:rPr>
        <w:t>t.</w:t>
      </w:r>
      <w:r w:rsidR="00411BBB" w:rsidRPr="00F361FB">
        <w:rPr>
          <w:rFonts w:ascii="Arial" w:hAnsi="Arial" w:cs="Arial"/>
        </w:rPr>
        <w:t xml:space="preserve"> </w:t>
      </w:r>
      <w:r w:rsidR="005B37D1">
        <w:rPr>
          <w:rFonts w:ascii="Arial" w:hAnsi="Arial" w:cs="Arial"/>
        </w:rPr>
        <w:t xml:space="preserve">The EDs in Gordon Heights, including </w:t>
      </w:r>
      <w:r w:rsidR="00411BBB" w:rsidRPr="00F361FB">
        <w:rPr>
          <w:rFonts w:ascii="Arial" w:hAnsi="Arial" w:cs="Arial"/>
        </w:rPr>
        <w:t>ED</w:t>
      </w:r>
      <w:r w:rsidR="005010D0">
        <w:rPr>
          <w:rFonts w:ascii="Arial" w:hAnsi="Arial" w:cs="Arial"/>
        </w:rPr>
        <w:t>s</w:t>
      </w:r>
      <w:r w:rsidR="00411BBB" w:rsidRPr="00F361FB">
        <w:rPr>
          <w:rFonts w:ascii="Arial" w:hAnsi="Arial" w:cs="Arial"/>
        </w:rPr>
        <w:t xml:space="preserve"> 137, </w:t>
      </w:r>
      <w:r w:rsidR="005010D0">
        <w:rPr>
          <w:rFonts w:ascii="Arial" w:hAnsi="Arial" w:cs="Arial"/>
        </w:rPr>
        <w:t>192,</w:t>
      </w:r>
      <w:r w:rsidR="00411BBB" w:rsidRPr="00F361FB">
        <w:rPr>
          <w:rFonts w:ascii="Arial" w:hAnsi="Arial" w:cs="Arial"/>
        </w:rPr>
        <w:t xml:space="preserve"> </w:t>
      </w:r>
      <w:r w:rsidR="005B37D1">
        <w:rPr>
          <w:rFonts w:ascii="Arial" w:hAnsi="Arial" w:cs="Arial"/>
        </w:rPr>
        <w:t>and</w:t>
      </w:r>
      <w:r w:rsidR="007F259E" w:rsidRPr="00F361FB">
        <w:rPr>
          <w:rFonts w:ascii="Arial" w:hAnsi="Arial" w:cs="Arial"/>
          <w:b/>
        </w:rPr>
        <w:t xml:space="preserve"> </w:t>
      </w:r>
      <w:r w:rsidR="005010D0">
        <w:rPr>
          <w:rFonts w:ascii="Arial" w:hAnsi="Arial" w:cs="Arial"/>
          <w:bCs/>
        </w:rPr>
        <w:t>200</w:t>
      </w:r>
      <w:r w:rsidR="005B37D1" w:rsidRPr="005B37D1">
        <w:rPr>
          <w:rFonts w:ascii="Arial" w:hAnsi="Arial" w:cs="Arial"/>
          <w:bCs/>
        </w:rPr>
        <w:t xml:space="preserve">, must be kept in the same Assembly District, specifically AD 4. This would preserve this community of interest, and would </w:t>
      </w:r>
      <w:r w:rsidR="005010D0">
        <w:rPr>
          <w:rFonts w:ascii="Arial" w:hAnsi="Arial" w:cs="Arial"/>
          <w:bCs/>
        </w:rPr>
        <w:t>re-join</w:t>
      </w:r>
      <w:r w:rsidR="005B37D1" w:rsidRPr="005B37D1">
        <w:rPr>
          <w:rFonts w:ascii="Arial" w:hAnsi="Arial" w:cs="Arial"/>
          <w:bCs/>
        </w:rPr>
        <w:t xml:space="preserve"> the </w:t>
      </w:r>
      <w:proofErr w:type="gramStart"/>
      <w:r w:rsidR="005B37D1" w:rsidRPr="005B37D1">
        <w:rPr>
          <w:rFonts w:ascii="Arial" w:hAnsi="Arial" w:cs="Arial"/>
          <w:bCs/>
        </w:rPr>
        <w:t>Gordon Heights</w:t>
      </w:r>
      <w:proofErr w:type="gramEnd"/>
      <w:r w:rsidR="005B37D1" w:rsidRPr="005B37D1">
        <w:rPr>
          <w:rFonts w:ascii="Arial" w:hAnsi="Arial" w:cs="Arial"/>
          <w:bCs/>
        </w:rPr>
        <w:t xml:space="preserve"> community with the African American and indigenous </w:t>
      </w:r>
      <w:proofErr w:type="spellStart"/>
      <w:r w:rsidR="005B37D1" w:rsidRPr="005B37D1">
        <w:rPr>
          <w:rFonts w:ascii="Arial" w:hAnsi="Arial" w:cs="Arial"/>
          <w:bCs/>
        </w:rPr>
        <w:t>Setalcott</w:t>
      </w:r>
      <w:proofErr w:type="spellEnd"/>
      <w:r w:rsidR="005B37D1" w:rsidRPr="005B37D1">
        <w:rPr>
          <w:rFonts w:ascii="Arial" w:hAnsi="Arial" w:cs="Arial"/>
          <w:bCs/>
        </w:rPr>
        <w:t xml:space="preserve"> community of Setauket-Laurel Hill in the northern part of AD 4.</w:t>
      </w:r>
      <w:r w:rsidR="000C5047">
        <w:rPr>
          <w:rFonts w:ascii="Arial" w:hAnsi="Arial" w:cs="Arial"/>
          <w:bCs/>
        </w:rPr>
        <w:t xml:space="preserve"> Keeping ED 192 separate from EDs 200 and 137 would </w:t>
      </w:r>
      <w:r w:rsidR="00FD590D" w:rsidRPr="000C5047">
        <w:rPr>
          <w:rFonts w:ascii="Arial" w:hAnsi="Arial" w:cs="Arial"/>
        </w:rPr>
        <w:t xml:space="preserve">continue the </w:t>
      </w:r>
      <w:r w:rsidR="00FD590D" w:rsidRPr="00D33A5B">
        <w:rPr>
          <w:rFonts w:ascii="Arial" w:hAnsi="Arial" w:cs="Arial"/>
        </w:rPr>
        <w:t>disenfranchisement</w:t>
      </w:r>
      <w:r w:rsidR="00275D1C" w:rsidRPr="00D33A5B">
        <w:rPr>
          <w:rFonts w:ascii="Arial" w:hAnsi="Arial" w:cs="Arial"/>
        </w:rPr>
        <w:t xml:space="preserve"> voting </w:t>
      </w:r>
      <w:r w:rsidR="005C6ED5" w:rsidRPr="00D33A5B">
        <w:rPr>
          <w:rFonts w:ascii="Arial" w:hAnsi="Arial" w:cs="Arial"/>
        </w:rPr>
        <w:t>strength of</w:t>
      </w:r>
      <w:r w:rsidR="00FD590D" w:rsidRPr="00D33A5B">
        <w:rPr>
          <w:rFonts w:ascii="Arial" w:hAnsi="Arial" w:cs="Arial"/>
        </w:rPr>
        <w:t xml:space="preserve"> the African American community of Gordon Heights.</w:t>
      </w:r>
      <w:r w:rsidR="00D33A5B" w:rsidRPr="00D33A5B">
        <w:rPr>
          <w:rFonts w:ascii="Arial" w:hAnsi="Arial" w:cs="Arial"/>
        </w:rPr>
        <w:t xml:space="preserve"> Additionally, </w:t>
      </w:r>
      <w:r w:rsidR="00D33A5B" w:rsidRPr="00D33A5B">
        <w:rPr>
          <w:rFonts w:ascii="Arial" w:eastAsia="Times New Roman" w:hAnsi="Arial" w:cs="Arial"/>
          <w:color w:val="272728"/>
          <w:shd w:val="clear" w:color="auto" w:fill="FFFFFF"/>
        </w:rPr>
        <w:t xml:space="preserve">EDs 218 </w:t>
      </w:r>
      <w:r w:rsidR="00D33A5B" w:rsidRPr="00D33A5B">
        <w:rPr>
          <w:rFonts w:ascii="Arial" w:eastAsia="Times New Roman" w:hAnsi="Arial" w:cs="Arial"/>
          <w:color w:val="272728"/>
          <w:shd w:val="clear" w:color="auto" w:fill="FFFFFF"/>
        </w:rPr>
        <w:lastRenderedPageBreak/>
        <w:t>and 275 both border Granny Road on the southern border of AD 4 and should also be included in AD 4</w:t>
      </w:r>
      <w:r w:rsidR="00D33A5B">
        <w:rPr>
          <w:rFonts w:ascii="Arial" w:eastAsia="Times New Roman" w:hAnsi="Arial" w:cs="Arial"/>
          <w:color w:val="272728"/>
        </w:rPr>
        <w:t>.</w:t>
      </w:r>
    </w:p>
    <w:p w14:paraId="7DF68555" w14:textId="50FFB4D2" w:rsidR="00A351BB" w:rsidRDefault="00A351BB" w:rsidP="00D33A5B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Expand AD 3 into AD 1. </w:t>
      </w:r>
      <w:r>
        <w:rPr>
          <w:rFonts w:ascii="Arial" w:hAnsi="Arial" w:cs="Arial"/>
        </w:rPr>
        <w:t>AD 1 has 151,053 people, making it 12.2% larger than the average AD (151,053 vs. 134,675). AD 3, by comparison, is 128,374 people, or 4.7% smaller than the average AD (128,374 vs. 134,675). AD 1 abuts the eastern border of AD 3, and given the large size disparity, AD 3 should be increased based upon the very large population in AD 1.</w:t>
      </w:r>
    </w:p>
    <w:p w14:paraId="7CC8BD78" w14:textId="77777777" w:rsidR="00A351BB" w:rsidRPr="00A351BB" w:rsidRDefault="00A351BB" w:rsidP="00D33A5B">
      <w:pPr>
        <w:pStyle w:val="NoSpacing"/>
        <w:jc w:val="both"/>
        <w:rPr>
          <w:rFonts w:ascii="Arial" w:hAnsi="Arial" w:cs="Arial"/>
        </w:rPr>
      </w:pPr>
    </w:p>
    <w:p w14:paraId="533231D7" w14:textId="4697AE73" w:rsidR="005010D0" w:rsidRDefault="00411BBB" w:rsidP="00D33A5B">
      <w:pPr>
        <w:pStyle w:val="NoSpacing"/>
        <w:jc w:val="both"/>
        <w:rPr>
          <w:rFonts w:ascii="Arial" w:hAnsi="Arial" w:cs="Arial"/>
        </w:rPr>
      </w:pPr>
      <w:r w:rsidRPr="00F361FB">
        <w:rPr>
          <w:rFonts w:ascii="Arial" w:hAnsi="Arial" w:cs="Arial"/>
        </w:rPr>
        <w:t>The consequence of not fixing the problem of not allowing</w:t>
      </w:r>
      <w:r w:rsidR="00A351BB">
        <w:rPr>
          <w:rFonts w:ascii="Arial" w:hAnsi="Arial" w:cs="Arial"/>
        </w:rPr>
        <w:t xml:space="preserve"> </w:t>
      </w:r>
      <w:r w:rsidR="003B6871" w:rsidRPr="00F361FB">
        <w:rPr>
          <w:rFonts w:ascii="Arial" w:hAnsi="Arial" w:cs="Arial"/>
        </w:rPr>
        <w:t>ED</w:t>
      </w:r>
      <w:r w:rsidR="00A351BB">
        <w:rPr>
          <w:rFonts w:ascii="Arial" w:hAnsi="Arial" w:cs="Arial"/>
        </w:rPr>
        <w:t>s</w:t>
      </w:r>
      <w:r w:rsidR="003B6871" w:rsidRPr="00F361FB">
        <w:rPr>
          <w:rFonts w:ascii="Arial" w:hAnsi="Arial" w:cs="Arial"/>
        </w:rPr>
        <w:t xml:space="preserve"> 137,</w:t>
      </w:r>
      <w:r w:rsidRPr="00F361FB">
        <w:rPr>
          <w:rFonts w:ascii="Arial" w:hAnsi="Arial" w:cs="Arial"/>
        </w:rPr>
        <w:t xml:space="preserve"> 192</w:t>
      </w:r>
      <w:r w:rsidR="005010D0">
        <w:rPr>
          <w:rFonts w:ascii="Arial" w:hAnsi="Arial" w:cs="Arial"/>
        </w:rPr>
        <w:t>,</w:t>
      </w:r>
      <w:r w:rsidRPr="00F361FB">
        <w:rPr>
          <w:rFonts w:ascii="Arial" w:hAnsi="Arial" w:cs="Arial"/>
        </w:rPr>
        <w:t xml:space="preserve"> </w:t>
      </w:r>
      <w:r w:rsidR="003B6871" w:rsidRPr="00F361FB">
        <w:rPr>
          <w:rFonts w:ascii="Arial" w:hAnsi="Arial" w:cs="Arial"/>
        </w:rPr>
        <w:t xml:space="preserve">and 200 </w:t>
      </w:r>
      <w:r w:rsidRPr="00F361FB">
        <w:rPr>
          <w:rFonts w:ascii="Arial" w:hAnsi="Arial" w:cs="Arial"/>
        </w:rPr>
        <w:t>to be a part of Gordon Heights</w:t>
      </w:r>
      <w:r w:rsidR="003B6871" w:rsidRPr="00F361FB">
        <w:rPr>
          <w:rFonts w:ascii="Arial" w:hAnsi="Arial" w:cs="Arial"/>
        </w:rPr>
        <w:t xml:space="preserve"> in</w:t>
      </w:r>
      <w:r w:rsidRPr="00F361FB">
        <w:rPr>
          <w:rFonts w:ascii="Arial" w:hAnsi="Arial" w:cs="Arial"/>
        </w:rPr>
        <w:t xml:space="preserve"> Assembly District 4 </w:t>
      </w:r>
      <w:r w:rsidR="00A351BB">
        <w:rPr>
          <w:rFonts w:ascii="Arial" w:hAnsi="Arial" w:cs="Arial"/>
        </w:rPr>
        <w:t xml:space="preserve">perpetuates a systematic disenfranchisement of a historical African American community. </w:t>
      </w:r>
      <w:r w:rsidR="00575CCA">
        <w:rPr>
          <w:rFonts w:ascii="Arial" w:hAnsi="Arial" w:cs="Arial"/>
        </w:rPr>
        <w:t>Righting this historical wrong, finally, would allow this community of interest that is Gordon Heights to be united, and to advocate and vote as a community to enjoy the full benefits and rights that come with an undiluted vote and a united voice. Allowing Gordon Heights to be in the same AD as the</w:t>
      </w:r>
      <w:r w:rsidR="005010D0">
        <w:rPr>
          <w:rFonts w:ascii="Arial" w:hAnsi="Arial" w:cs="Arial"/>
        </w:rPr>
        <w:t xml:space="preserve"> </w:t>
      </w:r>
      <w:r w:rsidR="005010D0" w:rsidRPr="00F361FB">
        <w:rPr>
          <w:rFonts w:ascii="Arial" w:hAnsi="Arial" w:cs="Arial"/>
        </w:rPr>
        <w:t>Setauket-Laurel Hill</w:t>
      </w:r>
      <w:r w:rsidR="005010D0">
        <w:rPr>
          <w:rFonts w:ascii="Arial" w:hAnsi="Arial" w:cs="Arial"/>
        </w:rPr>
        <w:t xml:space="preserve"> community in the northern portion of Brookhaven Town would restore these </w:t>
      </w:r>
      <w:proofErr w:type="gramStart"/>
      <w:r w:rsidR="005010D0">
        <w:rPr>
          <w:rFonts w:ascii="Arial" w:hAnsi="Arial" w:cs="Arial"/>
        </w:rPr>
        <w:t>historically-linked</w:t>
      </w:r>
      <w:proofErr w:type="gramEnd"/>
      <w:r w:rsidR="005010D0">
        <w:rPr>
          <w:rFonts w:ascii="Arial" w:hAnsi="Arial" w:cs="Arial"/>
        </w:rPr>
        <w:t xml:space="preserve"> communities and to amplify the voice of these communities of interest.</w:t>
      </w:r>
    </w:p>
    <w:p w14:paraId="7328A1FF" w14:textId="77777777" w:rsidR="005010D0" w:rsidRDefault="005010D0" w:rsidP="00D33A5B">
      <w:pPr>
        <w:pStyle w:val="NoSpacing"/>
        <w:jc w:val="both"/>
        <w:rPr>
          <w:rFonts w:ascii="Arial" w:hAnsi="Arial" w:cs="Arial"/>
        </w:rPr>
      </w:pPr>
    </w:p>
    <w:p w14:paraId="54B94170" w14:textId="6AE74D33" w:rsidR="003B6871" w:rsidRPr="00F361FB" w:rsidRDefault="005C6ED5" w:rsidP="00D33A5B">
      <w:pPr>
        <w:pStyle w:val="NoSpacing"/>
        <w:jc w:val="both"/>
        <w:rPr>
          <w:rFonts w:ascii="Arial" w:hAnsi="Arial" w:cs="Arial"/>
        </w:rPr>
      </w:pPr>
      <w:r w:rsidRPr="00F361FB">
        <w:rPr>
          <w:rFonts w:ascii="Arial" w:hAnsi="Arial" w:cs="Arial"/>
        </w:rPr>
        <w:t xml:space="preserve">I ask you to act upon this </w:t>
      </w:r>
      <w:r w:rsidR="00D748D8" w:rsidRPr="00F361FB">
        <w:rPr>
          <w:rFonts w:ascii="Arial" w:hAnsi="Arial" w:cs="Arial"/>
        </w:rPr>
        <w:t>recommended plan to protect the</w:t>
      </w:r>
      <w:r w:rsidRPr="00F361FB">
        <w:rPr>
          <w:rFonts w:ascii="Arial" w:hAnsi="Arial" w:cs="Arial"/>
        </w:rPr>
        <w:t xml:space="preserve"> equality of the vote</w:t>
      </w:r>
      <w:r w:rsidR="005010D0">
        <w:rPr>
          <w:rFonts w:ascii="Arial" w:hAnsi="Arial" w:cs="Arial"/>
        </w:rPr>
        <w:t xml:space="preserve"> to do the right thing by the residents of Gordon Heights</w:t>
      </w:r>
      <w:r w:rsidRPr="00F361FB">
        <w:rPr>
          <w:rFonts w:ascii="Arial" w:hAnsi="Arial" w:cs="Arial"/>
        </w:rPr>
        <w:t>.</w:t>
      </w:r>
    </w:p>
    <w:p w14:paraId="62103F60" w14:textId="77777777" w:rsidR="005C6ED5" w:rsidRPr="00F361FB" w:rsidRDefault="005C6ED5" w:rsidP="00D33A5B">
      <w:pPr>
        <w:pStyle w:val="NoSpacing"/>
        <w:jc w:val="both"/>
        <w:rPr>
          <w:rFonts w:ascii="Arial" w:hAnsi="Arial" w:cs="Arial"/>
        </w:rPr>
      </w:pPr>
    </w:p>
    <w:p w14:paraId="245C2FFA" w14:textId="77777777" w:rsidR="005C6ED5" w:rsidRDefault="005C6ED5" w:rsidP="00D33A5B">
      <w:pPr>
        <w:pStyle w:val="NoSpacing"/>
        <w:jc w:val="both"/>
        <w:rPr>
          <w:rFonts w:ascii="Arial" w:hAnsi="Arial" w:cs="Arial"/>
        </w:rPr>
      </w:pPr>
      <w:r w:rsidRPr="00F361FB">
        <w:rPr>
          <w:rFonts w:ascii="Arial" w:hAnsi="Arial" w:cs="Arial"/>
        </w:rPr>
        <w:t>Thank you for your time and consideration of my request.</w:t>
      </w:r>
    </w:p>
    <w:p w14:paraId="1A9664DE" w14:textId="77777777" w:rsidR="001835F8" w:rsidRDefault="001835F8" w:rsidP="00D33A5B">
      <w:pPr>
        <w:pStyle w:val="NoSpacing"/>
        <w:jc w:val="both"/>
        <w:rPr>
          <w:rFonts w:ascii="Arial" w:hAnsi="Arial" w:cs="Arial"/>
        </w:rPr>
      </w:pPr>
    </w:p>
    <w:p w14:paraId="03FB80B1" w14:textId="77777777" w:rsidR="008C7959" w:rsidRDefault="008C7959" w:rsidP="00D33A5B">
      <w:pPr>
        <w:pStyle w:val="NoSpacing"/>
        <w:jc w:val="both"/>
        <w:rPr>
          <w:rFonts w:ascii="Arial" w:hAnsi="Arial" w:cs="Arial"/>
        </w:rPr>
      </w:pPr>
    </w:p>
    <w:p w14:paraId="556520F6" w14:textId="5341713A" w:rsidR="008C7959" w:rsidRDefault="005C6ED5" w:rsidP="00D33A5B">
      <w:pPr>
        <w:pStyle w:val="NoSpacing"/>
        <w:jc w:val="both"/>
        <w:rPr>
          <w:rFonts w:ascii="Arial" w:hAnsi="Arial" w:cs="Arial"/>
        </w:rPr>
      </w:pPr>
      <w:r w:rsidRPr="00F361FB">
        <w:rPr>
          <w:rFonts w:ascii="Arial" w:hAnsi="Arial" w:cs="Arial"/>
        </w:rPr>
        <w:t xml:space="preserve">Name: </w:t>
      </w:r>
      <w:r w:rsidR="00744A77">
        <w:rPr>
          <w:rFonts w:ascii="Arial" w:hAnsi="Arial" w:cs="Arial"/>
        </w:rPr>
        <w:tab/>
      </w:r>
      <w:r w:rsidR="00744A77">
        <w:rPr>
          <w:rFonts w:ascii="Arial" w:hAnsi="Arial" w:cs="Arial"/>
        </w:rPr>
        <w:tab/>
        <w:t>Harriet Copel</w:t>
      </w:r>
    </w:p>
    <w:p w14:paraId="7FA94516" w14:textId="65DC65FC" w:rsidR="005C6ED5" w:rsidRPr="00F361FB" w:rsidRDefault="005C6ED5" w:rsidP="00D33A5B">
      <w:pPr>
        <w:pStyle w:val="NoSpacing"/>
        <w:jc w:val="both"/>
        <w:rPr>
          <w:rFonts w:ascii="Arial" w:hAnsi="Arial" w:cs="Arial"/>
        </w:rPr>
      </w:pPr>
      <w:r w:rsidRPr="00F361FB">
        <w:rPr>
          <w:rFonts w:ascii="Arial" w:hAnsi="Arial" w:cs="Arial"/>
        </w:rPr>
        <w:t>Email:</w:t>
      </w:r>
      <w:r w:rsidR="005010D0">
        <w:rPr>
          <w:rFonts w:ascii="Arial" w:hAnsi="Arial" w:cs="Arial"/>
        </w:rPr>
        <w:t xml:space="preserve"> </w:t>
      </w:r>
      <w:r w:rsidR="00744A77">
        <w:rPr>
          <w:rFonts w:ascii="Arial" w:hAnsi="Arial" w:cs="Arial"/>
        </w:rPr>
        <w:tab/>
      </w:r>
      <w:r w:rsidR="00744A77">
        <w:rPr>
          <w:rFonts w:ascii="Arial" w:hAnsi="Arial" w:cs="Arial"/>
        </w:rPr>
        <w:tab/>
        <w:t>Hcopel@aol.com</w:t>
      </w:r>
    </w:p>
    <w:p w14:paraId="1BCC50D5" w14:textId="2F36551B" w:rsidR="005C6ED5" w:rsidRDefault="008C7959" w:rsidP="00D33A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744A77">
        <w:rPr>
          <w:rFonts w:ascii="Arial" w:hAnsi="Arial" w:cs="Arial"/>
        </w:rPr>
        <w:tab/>
        <w:t xml:space="preserve">14 Monett Place </w:t>
      </w:r>
    </w:p>
    <w:p w14:paraId="403C663A" w14:textId="10A1A181" w:rsidR="008C7959" w:rsidRDefault="008C7959" w:rsidP="00D33A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744A77">
        <w:rPr>
          <w:rFonts w:ascii="Arial" w:hAnsi="Arial" w:cs="Arial"/>
        </w:rPr>
        <w:tab/>
      </w:r>
      <w:r w:rsidR="00744A77">
        <w:rPr>
          <w:rFonts w:ascii="Arial" w:hAnsi="Arial" w:cs="Arial"/>
        </w:rPr>
        <w:tab/>
        <w:t>516-241-7902</w:t>
      </w:r>
    </w:p>
    <w:p w14:paraId="73C04648" w14:textId="23BD86C4" w:rsidR="008C7959" w:rsidRDefault="008C7959" w:rsidP="00D33A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City:</w:t>
      </w:r>
      <w:r w:rsidR="00744A77">
        <w:rPr>
          <w:rFonts w:ascii="Arial" w:hAnsi="Arial" w:cs="Arial"/>
        </w:rPr>
        <w:tab/>
      </w:r>
      <w:r w:rsidR="00744A77">
        <w:rPr>
          <w:rFonts w:ascii="Arial" w:hAnsi="Arial" w:cs="Arial"/>
        </w:rPr>
        <w:tab/>
      </w:r>
      <w:proofErr w:type="spellStart"/>
      <w:r w:rsidR="00744A77">
        <w:rPr>
          <w:rFonts w:ascii="Arial" w:hAnsi="Arial" w:cs="Arial"/>
        </w:rPr>
        <w:t>Greenlawn</w:t>
      </w:r>
      <w:proofErr w:type="spellEnd"/>
    </w:p>
    <w:p w14:paraId="20E260DA" w14:textId="714BCC14" w:rsidR="008C7959" w:rsidRPr="00F361FB" w:rsidRDefault="008C7959" w:rsidP="00D33A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Zip:</w:t>
      </w:r>
      <w:r w:rsidR="00744A77">
        <w:rPr>
          <w:rFonts w:ascii="Arial" w:hAnsi="Arial" w:cs="Arial"/>
        </w:rPr>
        <w:tab/>
      </w:r>
      <w:r w:rsidR="00744A77">
        <w:rPr>
          <w:rFonts w:ascii="Arial" w:hAnsi="Arial" w:cs="Arial"/>
        </w:rPr>
        <w:tab/>
        <w:t>11740</w:t>
      </w:r>
      <w:r>
        <w:rPr>
          <w:rFonts w:ascii="Arial" w:hAnsi="Arial" w:cs="Arial"/>
        </w:rPr>
        <w:br/>
        <w:t>Date:</w:t>
      </w:r>
      <w:r w:rsidR="00744A77">
        <w:rPr>
          <w:rFonts w:ascii="Arial" w:hAnsi="Arial" w:cs="Arial"/>
        </w:rPr>
        <w:tab/>
      </w:r>
      <w:r w:rsidR="00744A77">
        <w:rPr>
          <w:rFonts w:ascii="Arial" w:hAnsi="Arial" w:cs="Arial"/>
        </w:rPr>
        <w:tab/>
        <w:t>November 22, 2021</w:t>
      </w:r>
    </w:p>
    <w:p w14:paraId="0845CE54" w14:textId="77777777" w:rsidR="00411BBB" w:rsidRPr="00F361FB" w:rsidRDefault="00411BBB" w:rsidP="00D33A5B">
      <w:pPr>
        <w:pStyle w:val="NoSpacing"/>
        <w:jc w:val="both"/>
        <w:rPr>
          <w:rFonts w:ascii="Arial" w:hAnsi="Arial" w:cs="Arial"/>
        </w:rPr>
      </w:pPr>
    </w:p>
    <w:p w14:paraId="790922E9" w14:textId="77777777" w:rsidR="00821976" w:rsidRPr="00F361FB" w:rsidRDefault="00821976" w:rsidP="00D33A5B">
      <w:pPr>
        <w:pStyle w:val="NoSpacing"/>
        <w:jc w:val="both"/>
        <w:rPr>
          <w:rFonts w:ascii="Arial" w:hAnsi="Arial" w:cs="Arial"/>
        </w:rPr>
      </w:pPr>
    </w:p>
    <w:p w14:paraId="6E8D3FE6" w14:textId="77777777" w:rsidR="00821976" w:rsidRPr="00F361FB" w:rsidRDefault="00821976" w:rsidP="00D33A5B">
      <w:pPr>
        <w:pStyle w:val="NoSpacing"/>
        <w:jc w:val="both"/>
        <w:rPr>
          <w:rFonts w:ascii="Arial" w:hAnsi="Arial" w:cs="Arial"/>
        </w:rPr>
      </w:pPr>
    </w:p>
    <w:p w14:paraId="3BD9531D" w14:textId="77777777" w:rsidR="00821976" w:rsidRPr="00F361FB" w:rsidRDefault="00821976" w:rsidP="00D33A5B">
      <w:pPr>
        <w:pStyle w:val="NoSpacing"/>
        <w:jc w:val="both"/>
        <w:rPr>
          <w:rFonts w:ascii="Arial" w:hAnsi="Arial" w:cs="Arial"/>
        </w:rPr>
      </w:pPr>
    </w:p>
    <w:p w14:paraId="1B56636B" w14:textId="77777777" w:rsidR="00821976" w:rsidRPr="00F361FB" w:rsidRDefault="00821976" w:rsidP="00D33A5B">
      <w:pPr>
        <w:pStyle w:val="NoSpacing"/>
        <w:jc w:val="both"/>
        <w:rPr>
          <w:rFonts w:ascii="Arial" w:hAnsi="Arial" w:cs="Arial"/>
        </w:rPr>
      </w:pPr>
    </w:p>
    <w:sectPr w:rsidR="00821976" w:rsidRPr="00F36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3C991" w14:textId="77777777" w:rsidR="007771AB" w:rsidRDefault="007771AB" w:rsidP="00821976">
      <w:pPr>
        <w:spacing w:after="0" w:line="240" w:lineRule="auto"/>
      </w:pPr>
      <w:r>
        <w:separator/>
      </w:r>
    </w:p>
  </w:endnote>
  <w:endnote w:type="continuationSeparator" w:id="0">
    <w:p w14:paraId="527C9C68" w14:textId="77777777" w:rsidR="007771AB" w:rsidRDefault="007771AB" w:rsidP="0082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B2A32" w14:textId="77777777" w:rsidR="007771AB" w:rsidRDefault="007771AB" w:rsidP="00821976">
      <w:pPr>
        <w:spacing w:after="0" w:line="240" w:lineRule="auto"/>
      </w:pPr>
      <w:r>
        <w:separator/>
      </w:r>
    </w:p>
  </w:footnote>
  <w:footnote w:type="continuationSeparator" w:id="0">
    <w:p w14:paraId="454DE4C0" w14:textId="77777777" w:rsidR="007771AB" w:rsidRDefault="007771AB" w:rsidP="00821976">
      <w:pPr>
        <w:spacing w:after="0" w:line="240" w:lineRule="auto"/>
      </w:pPr>
      <w:r>
        <w:continuationSeparator/>
      </w:r>
    </w:p>
  </w:footnote>
  <w:footnote w:id="1">
    <w:p w14:paraId="0634B824" w14:textId="613270E9" w:rsidR="00003716" w:rsidRDefault="00003716">
      <w:pPr>
        <w:pStyle w:val="FootnoteText"/>
      </w:pPr>
      <w:r>
        <w:rPr>
          <w:rStyle w:val="FootnoteReference"/>
        </w:rPr>
        <w:footnoteRef/>
      </w:r>
      <w:r>
        <w:t xml:space="preserve"> www.gordonheights.net</w:t>
      </w:r>
    </w:p>
  </w:footnote>
  <w:footnote w:id="2">
    <w:p w14:paraId="48FA3275" w14:textId="795D0DF6" w:rsidR="00003716" w:rsidRDefault="000037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03716">
        <w:t>https://en.wikipedia.org/wiki/Bethel-Christian_Avenue-Laurel_Hill_Historical_District</w:t>
      </w:r>
    </w:p>
  </w:footnote>
  <w:footnote w:id="3">
    <w:p w14:paraId="0A514683" w14:textId="4EF16894" w:rsidR="00003716" w:rsidRDefault="00003716">
      <w:pPr>
        <w:pStyle w:val="FootnoteText"/>
      </w:pPr>
      <w:r>
        <w:rPr>
          <w:rStyle w:val="FootnoteReference"/>
        </w:rPr>
        <w:footnoteRef/>
      </w:r>
      <w:r>
        <w:t xml:space="preserve"> www.gordonheights.net</w:t>
      </w:r>
    </w:p>
  </w:footnote>
  <w:footnote w:id="4">
    <w:p w14:paraId="2ADC5A16" w14:textId="1BB0F53B" w:rsidR="000C5047" w:rsidRDefault="000C5047">
      <w:pPr>
        <w:pStyle w:val="FootnoteText"/>
      </w:pPr>
      <w:r>
        <w:rPr>
          <w:rStyle w:val="FootnoteReference"/>
        </w:rPr>
        <w:footnoteRef/>
      </w:r>
      <w:r>
        <w:t xml:space="preserve"> www.redistrictingandyou.org</w:t>
      </w:r>
    </w:p>
  </w:footnote>
  <w:footnote w:id="5">
    <w:p w14:paraId="436459B5" w14:textId="72C25A05" w:rsidR="00F067D9" w:rsidRDefault="00F067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www.nyirc.gov</w:t>
      </w:r>
      <w:proofErr w:type="gramEnd"/>
      <w:r>
        <w:t>/maps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F47"/>
    <w:multiLevelType w:val="hybridMultilevel"/>
    <w:tmpl w:val="5894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F57F7"/>
    <w:multiLevelType w:val="hybridMultilevel"/>
    <w:tmpl w:val="900EE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8496D"/>
    <w:multiLevelType w:val="hybridMultilevel"/>
    <w:tmpl w:val="0B46E6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F6463"/>
    <w:multiLevelType w:val="hybridMultilevel"/>
    <w:tmpl w:val="0B46E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B0854"/>
    <w:multiLevelType w:val="hybridMultilevel"/>
    <w:tmpl w:val="5C5A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9B"/>
    <w:rsid w:val="00003716"/>
    <w:rsid w:val="000C5047"/>
    <w:rsid w:val="00132FFB"/>
    <w:rsid w:val="001835F8"/>
    <w:rsid w:val="001932A3"/>
    <w:rsid w:val="001E4801"/>
    <w:rsid w:val="00275D1C"/>
    <w:rsid w:val="002E1345"/>
    <w:rsid w:val="0032704A"/>
    <w:rsid w:val="003557F4"/>
    <w:rsid w:val="003B6871"/>
    <w:rsid w:val="00411BBB"/>
    <w:rsid w:val="004312DF"/>
    <w:rsid w:val="004719A4"/>
    <w:rsid w:val="0047374A"/>
    <w:rsid w:val="00475607"/>
    <w:rsid w:val="005010D0"/>
    <w:rsid w:val="0056657F"/>
    <w:rsid w:val="00575CCA"/>
    <w:rsid w:val="005B37D1"/>
    <w:rsid w:val="005C6ED5"/>
    <w:rsid w:val="005F6A10"/>
    <w:rsid w:val="00643EFA"/>
    <w:rsid w:val="006D03EB"/>
    <w:rsid w:val="00744A77"/>
    <w:rsid w:val="0076349E"/>
    <w:rsid w:val="007771AB"/>
    <w:rsid w:val="007F259E"/>
    <w:rsid w:val="00802FEE"/>
    <w:rsid w:val="00821976"/>
    <w:rsid w:val="00832CF1"/>
    <w:rsid w:val="0086029B"/>
    <w:rsid w:val="00873FFB"/>
    <w:rsid w:val="008C7959"/>
    <w:rsid w:val="0093294A"/>
    <w:rsid w:val="00960780"/>
    <w:rsid w:val="009870CF"/>
    <w:rsid w:val="00A351BB"/>
    <w:rsid w:val="00B13B93"/>
    <w:rsid w:val="00B86C3D"/>
    <w:rsid w:val="00CE0EE1"/>
    <w:rsid w:val="00D33A5B"/>
    <w:rsid w:val="00D748D8"/>
    <w:rsid w:val="00DA4C3C"/>
    <w:rsid w:val="00DC187F"/>
    <w:rsid w:val="00DC2C0F"/>
    <w:rsid w:val="00EB37ED"/>
    <w:rsid w:val="00ED301A"/>
    <w:rsid w:val="00EE727F"/>
    <w:rsid w:val="00F067D9"/>
    <w:rsid w:val="00F361FB"/>
    <w:rsid w:val="00F64788"/>
    <w:rsid w:val="00F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C0C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2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976"/>
  </w:style>
  <w:style w:type="paragraph" w:styleId="Footer">
    <w:name w:val="footer"/>
    <w:basedOn w:val="Normal"/>
    <w:link w:val="FooterChar"/>
    <w:uiPriority w:val="99"/>
    <w:unhideWhenUsed/>
    <w:rsid w:val="0082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976"/>
  </w:style>
  <w:style w:type="character" w:styleId="Hyperlink">
    <w:name w:val="Hyperlink"/>
    <w:basedOn w:val="DefaultParagraphFont"/>
    <w:uiPriority w:val="99"/>
    <w:unhideWhenUsed/>
    <w:rsid w:val="0082197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7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7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71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61F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50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2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976"/>
  </w:style>
  <w:style w:type="paragraph" w:styleId="Footer">
    <w:name w:val="footer"/>
    <w:basedOn w:val="Normal"/>
    <w:link w:val="FooterChar"/>
    <w:uiPriority w:val="99"/>
    <w:unhideWhenUsed/>
    <w:rsid w:val="0082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976"/>
  </w:style>
  <w:style w:type="character" w:styleId="Hyperlink">
    <w:name w:val="Hyperlink"/>
    <w:basedOn w:val="DefaultParagraphFont"/>
    <w:uiPriority w:val="99"/>
    <w:unhideWhenUsed/>
    <w:rsid w:val="0082197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7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7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71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61F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5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F514CF-2B0D-DB4A-B692-977B4956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743</Words>
  <Characters>4237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Aziz</dc:creator>
  <cp:keywords/>
  <dc:description/>
  <cp:lastModifiedBy>Harriet Copel</cp:lastModifiedBy>
  <cp:revision>6</cp:revision>
  <dcterms:created xsi:type="dcterms:W3CDTF">2021-11-22T20:32:00Z</dcterms:created>
  <dcterms:modified xsi:type="dcterms:W3CDTF">2021-11-22T20:34:00Z</dcterms:modified>
</cp:coreProperties>
</file>